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E1475E">
        <w:rPr>
          <w:rFonts w:ascii="Rubik" w:eastAsia="Times New Roman" w:hAnsi="Rubik" w:cs="Rubik"/>
          <w:b/>
          <w:noProof/>
          <w:sz w:val="32"/>
          <w:szCs w:val="32"/>
          <w:lang w:eastAsia="es-MX"/>
        </w:rPr>
        <w:t>LOCAL</w:t>
      </w:r>
      <w:r w:rsidR="00F00349">
        <w:rPr>
          <w:rFonts w:ascii="Rubik" w:eastAsia="Times New Roman" w:hAnsi="Rubik" w:cs="Rubik"/>
          <w:b/>
          <w:noProof/>
          <w:sz w:val="32"/>
          <w:szCs w:val="32"/>
          <w:lang w:eastAsia="es-MX"/>
        </w:rPr>
        <w:t xml:space="preserve"> CON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LPLCC/0</w:t>
      </w:r>
      <w:r w:rsidR="008E4509">
        <w:rPr>
          <w:rFonts w:ascii="Rubik" w:eastAsia="Times New Roman" w:hAnsi="Rubik" w:cs="Rubik"/>
          <w:b/>
          <w:noProof/>
          <w:sz w:val="32"/>
          <w:szCs w:val="32"/>
          <w:lang w:eastAsia="es-MX"/>
        </w:rPr>
        <w:t>7</w:t>
      </w:r>
      <w:r w:rsidR="00E1475E" w:rsidRPr="004F165A">
        <w:rPr>
          <w:rFonts w:ascii="Rubik" w:eastAsia="Times New Roman" w:hAnsi="Rubik" w:cs="Rubik"/>
          <w:b/>
          <w:noProof/>
          <w:sz w:val="32"/>
          <w:szCs w:val="32"/>
          <w:lang w:eastAsia="es-MX"/>
        </w:rPr>
        <w:t>/</w:t>
      </w:r>
      <w:r w:rsidR="004F165A" w:rsidRPr="004F165A">
        <w:rPr>
          <w:rFonts w:ascii="Rubik" w:eastAsia="Times New Roman" w:hAnsi="Rubik" w:cs="Rubik"/>
          <w:b/>
          <w:noProof/>
          <w:sz w:val="32"/>
          <w:szCs w:val="32"/>
          <w:lang w:eastAsia="es-MX"/>
        </w:rPr>
        <w:t>17003/</w:t>
      </w:r>
      <w:r w:rsidR="00E1475E" w:rsidRPr="004F165A">
        <w:rPr>
          <w:rFonts w:ascii="Rubik" w:eastAsia="Times New Roman" w:hAnsi="Rubik" w:cs="Rubik"/>
          <w:b/>
          <w:noProof/>
          <w:sz w:val="32"/>
          <w:szCs w:val="32"/>
          <w:lang w:eastAsia="es-MX"/>
        </w:rPr>
        <w:t>2024</w:t>
      </w:r>
      <w:r w:rsidRPr="00226E37">
        <w:rPr>
          <w:rFonts w:ascii="Rubik" w:eastAsia="Times New Roman" w:hAnsi="Rubik" w:cs="Rubik"/>
          <w:b/>
          <w:noProof/>
          <w:sz w:val="32"/>
          <w:szCs w:val="32"/>
          <w:lang w:eastAsia="es-MX"/>
        </w:rPr>
        <w:t xml:space="preserve"> ADQUISICION DE: </w:t>
      </w:r>
      <w:r w:rsidR="00E1475E">
        <w:rPr>
          <w:rFonts w:ascii="Rubik" w:eastAsia="Times New Roman" w:hAnsi="Rubik" w:cs="Rubik"/>
          <w:b/>
          <w:noProof/>
          <w:sz w:val="32"/>
          <w:szCs w:val="32"/>
          <w:lang w:eastAsia="es-MX"/>
        </w:rPr>
        <w:t>VALES DE DESPENSA</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ind w:left="426"/>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w:t>
      </w:r>
      <w:r w:rsidRPr="00226E37">
        <w:rPr>
          <w:rFonts w:ascii="Rubik" w:eastAsia="Times New Roman" w:hAnsi="Rubik" w:cs="Rubik"/>
          <w:noProof/>
          <w:lang w:eastAsia="es-MX"/>
        </w:rPr>
        <w:lastRenderedPageBreak/>
        <w:t xml:space="preserve">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Las proposiciones se presentarán en idioma español, excepto los anexos técnicos y folletos que podrán presentarse en idioma inglés acompañada de una traducción simple al idioma español; la moneda en que deberá cotizarse las </w:t>
      </w:r>
      <w:r w:rsidRPr="00226E37">
        <w:rPr>
          <w:rFonts w:ascii="Rubik" w:hAnsi="Rubik" w:cs="Rubik"/>
        </w:rPr>
        <w:lastRenderedPageBreak/>
        <w:t>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D058F7" w:rsidRPr="00226E37" w:rsidRDefault="00D058F7" w:rsidP="00D058F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w:t>
      </w:r>
      <w:r w:rsidRPr="00226E37">
        <w:rPr>
          <w:rFonts w:ascii="Rubik" w:hAnsi="Rubik" w:cs="Rubik"/>
          <w:bCs/>
        </w:rPr>
        <w:lastRenderedPageBreak/>
        <w:t xml:space="preserve">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w:t>
      </w:r>
      <w:r w:rsidRPr="00226E37">
        <w:rPr>
          <w:rFonts w:ascii="Rubik" w:hAnsi="Rubik" w:cs="Rubik"/>
        </w:rPr>
        <w:lastRenderedPageBreak/>
        <w:t xml:space="preserve">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Fiscales que contempla el artículo 32-D del Código Fiscal de la Federación,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DEL COMITÉ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8E4509">
        <w:rPr>
          <w:rFonts w:ascii="Rubik" w:hAnsi="Rubik" w:cs="Rubik"/>
          <w:noProof/>
          <w:lang w:eastAsia="es-MX"/>
        </w:rPr>
        <w:t>17</w:t>
      </w:r>
      <w:r w:rsidRPr="00226E37">
        <w:rPr>
          <w:rFonts w:ascii="Rubik" w:hAnsi="Rubik" w:cs="Rubik"/>
          <w:bCs/>
          <w:noProof/>
          <w:lang w:eastAsia="es-MX"/>
        </w:rPr>
        <w:t xml:space="preserve"> de </w:t>
      </w:r>
      <w:r w:rsidR="00E1475E">
        <w:rPr>
          <w:rFonts w:ascii="Rubik" w:hAnsi="Rubik" w:cs="Rubik"/>
          <w:bCs/>
          <w:noProof/>
          <w:lang w:eastAsia="es-MX"/>
        </w:rPr>
        <w:t>Diciembre</w:t>
      </w:r>
      <w:r w:rsidRPr="00226E37">
        <w:rPr>
          <w:rFonts w:ascii="Rubik" w:hAnsi="Rubik" w:cs="Rubik"/>
          <w:bCs/>
          <w:noProof/>
          <w:lang w:eastAsia="es-MX"/>
        </w:rPr>
        <w:t xml:space="preserve"> de 2024</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E1475E">
        <w:rPr>
          <w:rFonts w:ascii="Rubik" w:hAnsi="Rubik" w:cs="Rubik"/>
        </w:rPr>
        <w:t>OCAL</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00F00349">
        <w:rPr>
          <w:rFonts w:ascii="Rubik" w:hAnsi="Rubik" w:cs="Rubik"/>
        </w:rPr>
        <w:t xml:space="preserve"> ORDINARIA CON</w:t>
      </w:r>
      <w:r w:rsidRPr="00226E37">
        <w:rPr>
          <w:rFonts w:ascii="Rubik" w:hAnsi="Rubik" w:cs="Rubik"/>
          <w:noProof/>
          <w:lang w:eastAsia="es-MX"/>
        </w:rPr>
        <w:t xml:space="preserve"> CONCURRENCIA</w:t>
      </w:r>
      <w:r w:rsidR="008E4509">
        <w:rPr>
          <w:rFonts w:ascii="Rubik" w:hAnsi="Rubik" w:cs="Rubik"/>
          <w:noProof/>
          <w:lang w:eastAsia="es-MX"/>
        </w:rPr>
        <w:t>, SEGUNDA VUELTA</w:t>
      </w:r>
    </w:p>
    <w:p w:rsidR="00D058F7" w:rsidRPr="00226E37" w:rsidRDefault="00D058F7" w:rsidP="00D058F7">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E1475E">
        <w:rPr>
          <w:rFonts w:ascii="Rubik" w:hAnsi="Rubik" w:cs="Rubik"/>
        </w:rPr>
        <w:t>LCC</w:t>
      </w:r>
      <w:r w:rsidRPr="00120E1E">
        <w:rPr>
          <w:rFonts w:ascii="Rubik" w:hAnsi="Rubik" w:cs="Rubik"/>
        </w:rPr>
        <w:t>/</w:t>
      </w:r>
      <w:r w:rsidR="00E1475E">
        <w:rPr>
          <w:rFonts w:ascii="Rubik" w:hAnsi="Rubik" w:cs="Rubik"/>
        </w:rPr>
        <w:t>0</w:t>
      </w:r>
      <w:r w:rsidR="008E4509">
        <w:rPr>
          <w:rFonts w:ascii="Rubik" w:hAnsi="Rubik" w:cs="Rubik"/>
        </w:rPr>
        <w:t>7</w:t>
      </w:r>
      <w:r w:rsidRPr="00120E1E">
        <w:rPr>
          <w:rFonts w:ascii="Rubik" w:hAnsi="Rubik" w:cs="Rubik"/>
        </w:rPr>
        <w:t>/</w:t>
      </w:r>
      <w:r w:rsidR="004F165A">
        <w:rPr>
          <w:rFonts w:ascii="Rubik" w:hAnsi="Rubik" w:cs="Rubik"/>
        </w:rPr>
        <w:t>17003</w:t>
      </w:r>
      <w:r w:rsidRPr="00120E1E">
        <w:rPr>
          <w:rFonts w:ascii="Rubik" w:hAnsi="Rubik" w:cs="Rubik"/>
        </w:rPr>
        <w:t>/2024</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E1475E">
        <w:rPr>
          <w:rFonts w:ascii="Rubik" w:hAnsi="Rubik" w:cs="Rubik"/>
          <w:noProof/>
          <w:lang w:eastAsia="es-MX"/>
        </w:rPr>
        <w:t xml:space="preserve">VALES DE </w:t>
      </w:r>
      <w:r w:rsidR="008E4509">
        <w:rPr>
          <w:rFonts w:ascii="Rubik" w:hAnsi="Rubik" w:cs="Rubik"/>
          <w:noProof/>
          <w:lang w:eastAsia="es-MX"/>
        </w:rPr>
        <w:t>DESPENSA</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E1475E">
        <w:rPr>
          <w:rFonts w:ascii="Rubik" w:hAnsi="Rubik" w:cs="Rubik"/>
          <w:noProof/>
          <w:lang w:eastAsia="es-MX"/>
        </w:rPr>
        <w:t>17</w:t>
      </w:r>
      <w:r>
        <w:rPr>
          <w:rFonts w:ascii="Rubik" w:hAnsi="Rubik" w:cs="Rubik"/>
          <w:noProof/>
          <w:lang w:eastAsia="es-MX"/>
        </w:rPr>
        <w:t>1</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8E4509">
        <w:rPr>
          <w:rFonts w:ascii="Rubik" w:hAnsi="Rubik" w:cs="Rubik"/>
          <w:noProof/>
          <w:lang w:eastAsia="es-MX"/>
        </w:rPr>
        <w:t xml:space="preserve">PRESENTAR MUESTRA PARA EL ACTO DE PRESENTACIÓN Y APERTURA </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E4509">
        <w:rPr>
          <w:rFonts w:ascii="Rubik" w:hAnsi="Rubik" w:cs="Rubik"/>
          <w:noProof/>
          <w:lang w:eastAsia="es-MX"/>
        </w:rPr>
        <w:t>23</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 a las 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8E4509" w:rsidRPr="008E4509">
        <w:rPr>
          <w:rFonts w:ascii="Rubik" w:hAnsi="Rubik" w:cs="Rubik"/>
          <w:noProof/>
          <w:lang w:eastAsia="es-MX"/>
        </w:rPr>
        <w:t>27</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8E4509">
        <w:rPr>
          <w:rFonts w:ascii="Rubik" w:hAnsi="Rubik" w:cs="Rubik"/>
          <w:bCs/>
          <w:noProof/>
          <w:lang w:eastAsia="es-MX"/>
        </w:rPr>
        <w:t xml:space="preserve">30 </w:t>
      </w:r>
      <w:r w:rsidRPr="00226E37">
        <w:rPr>
          <w:rFonts w:ascii="Rubik" w:hAnsi="Rubik" w:cs="Rubik"/>
          <w:bCs/>
          <w:noProof/>
          <w:lang w:eastAsia="es-MX"/>
        </w:rPr>
        <w:t xml:space="preserve">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 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F21B82" w:rsidRPr="00F21B82" w:rsidRDefault="00F21B82" w:rsidP="00F21B82">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F21B82">
        <w:rPr>
          <w:rFonts w:ascii="Rubik" w:hAnsi="Rubik" w:cs="Rubik"/>
          <w:noProof/>
          <w:lang w:eastAsia="es-MX"/>
        </w:rPr>
        <w:t xml:space="preserve">Se suministrarán conforme lo solicite la convocante en el periodo comprendido de </w:t>
      </w:r>
      <w:r>
        <w:rPr>
          <w:rFonts w:ascii="Rubik" w:hAnsi="Rubik" w:cs="Rubik"/>
          <w:noProof/>
          <w:lang w:eastAsia="es-MX"/>
        </w:rPr>
        <w:t xml:space="preserve">Enero </w:t>
      </w:r>
      <w:r w:rsidRPr="00F21B82">
        <w:rPr>
          <w:rFonts w:ascii="Rubik" w:hAnsi="Rubik" w:cs="Rubik"/>
          <w:noProof/>
          <w:lang w:eastAsia="es-MX"/>
        </w:rPr>
        <w:t>a Diciembre del año 202</w:t>
      </w:r>
      <w:r>
        <w:rPr>
          <w:rFonts w:ascii="Rubik" w:hAnsi="Rubik" w:cs="Rubik"/>
          <w:noProof/>
          <w:lang w:eastAsia="es-MX"/>
        </w:rPr>
        <w:t>5</w:t>
      </w:r>
      <w:r w:rsidRPr="00F21B82">
        <w:rPr>
          <w:rFonts w:ascii="Rubik" w:hAnsi="Rubik" w:cs="Rubik"/>
          <w:noProof/>
          <w:lang w:eastAsia="es-MX"/>
        </w:rPr>
        <w:t>.</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Pr="00F21B82">
        <w:rPr>
          <w:rFonts w:ascii="Rubik" w:hAnsi="Rubik" w:cs="Rubik"/>
          <w:noProof/>
          <w:lang w:eastAsia="es-MX"/>
        </w:rPr>
        <w:t>Pago en parcialidades.</w:t>
      </w:r>
      <w:r w:rsidRPr="00F21B82">
        <w:rPr>
          <w:rFonts w:ascii="Rubik" w:hAnsi="Rubik" w:cs="Rubik"/>
          <w:b/>
          <w:noProof/>
          <w:u w:val="single"/>
          <w:lang w:eastAsia="es-MX"/>
        </w:rPr>
        <w:t xml:space="preserve">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Pr="00F21B82">
        <w:rPr>
          <w:rFonts w:ascii="Rubik" w:hAnsi="Rubik" w:cs="Rubik"/>
          <w:noProof/>
          <w:lang w:eastAsia="es-MX"/>
        </w:rPr>
        <w:t>En parcialidades mensuales</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F21B82">
        <w:rPr>
          <w:rFonts w:ascii="Rubik" w:hAnsi="Rubik" w:cs="Rubik"/>
          <w:noProof/>
          <w:lang w:eastAsia="es-MX"/>
        </w:rPr>
        <w:t>SERVICIO</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BASES y garantia mediante fianza, billete de deposito, cheque de caja o cheque </w:t>
      </w:r>
      <w:r w:rsidRPr="00124FBC">
        <w:rPr>
          <w:rFonts w:ascii="Rubik" w:hAnsi="Rubik" w:cs="Rubik"/>
          <w:noProof/>
          <w:lang w:eastAsia="es-MX"/>
        </w:rPr>
        <w:lastRenderedPageBreak/>
        <w:t>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D058F7" w:rsidRDefault="00D058F7"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8E4509" w:rsidP="00F21B82">
            <w:pPr>
              <w:rPr>
                <w:rFonts w:ascii="Rubik" w:hAnsi="Rubik" w:cs="Rubik"/>
              </w:rPr>
            </w:pPr>
            <w:r>
              <w:rPr>
                <w:rFonts w:ascii="Rubik" w:hAnsi="Rubik" w:cs="Rubik"/>
                <w:noProof/>
                <w:lang w:eastAsia="es-MX"/>
              </w:rPr>
              <w:t>17</w:t>
            </w:r>
            <w:r w:rsidR="00D058F7">
              <w:rPr>
                <w:rFonts w:ascii="Rubik" w:hAnsi="Rubik" w:cs="Rubik"/>
                <w:noProof/>
                <w:lang w:eastAsia="es-MX"/>
              </w:rPr>
              <w:t xml:space="preserve"> de </w:t>
            </w:r>
            <w:r w:rsidR="00F21B82">
              <w:rPr>
                <w:rFonts w:ascii="Rubik" w:hAnsi="Rubik" w:cs="Rubik"/>
                <w:noProof/>
                <w:lang w:eastAsia="es-MX"/>
              </w:rPr>
              <w:t>diciembre</w:t>
            </w:r>
            <w:r w:rsidR="00D058F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8E4509" w:rsidP="00F21B82">
            <w:pPr>
              <w:tabs>
                <w:tab w:val="left" w:pos="-284"/>
                <w:tab w:val="left" w:pos="9498"/>
              </w:tabs>
              <w:jc w:val="center"/>
              <w:rPr>
                <w:rFonts w:ascii="Rubik" w:hAnsi="Rubik" w:cs="Rubik"/>
              </w:rPr>
            </w:pPr>
            <w:r>
              <w:rPr>
                <w:rFonts w:ascii="Rubik" w:hAnsi="Rubik" w:cs="Rubik"/>
                <w:noProof/>
                <w:lang w:eastAsia="es-MX"/>
              </w:rPr>
              <w:t>19</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ED5B7F">
            <w:pPr>
              <w:tabs>
                <w:tab w:val="left" w:pos="-284"/>
                <w:tab w:val="left" w:pos="9498"/>
              </w:tabs>
              <w:jc w:val="center"/>
              <w:rPr>
                <w:rFonts w:ascii="Rubik" w:hAnsi="Rubik" w:cs="Rubik"/>
              </w:rPr>
            </w:pPr>
            <w:r w:rsidRPr="00226E37">
              <w:rPr>
                <w:rFonts w:ascii="Rubik" w:hAnsi="Rubik" w:cs="Rubik"/>
              </w:rPr>
              <w:t>A las 1</w:t>
            </w:r>
            <w:r w:rsidR="00ED5B7F">
              <w:rPr>
                <w:rFonts w:ascii="Rubik" w:hAnsi="Rubik" w:cs="Rubik"/>
              </w:rPr>
              <w:t>4</w:t>
            </w:r>
            <w:r w:rsidRPr="00226E37">
              <w:rPr>
                <w:rFonts w:ascii="Rubik" w:hAnsi="Rubik" w:cs="Rubik"/>
              </w:rPr>
              <w:t>:</w:t>
            </w:r>
            <w:r w:rsidR="00ED5B7F">
              <w:rPr>
                <w:rFonts w:ascii="Rubik" w:hAnsi="Rubik" w:cs="Rubik"/>
              </w:rPr>
              <w:t>3</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8E4509" w:rsidP="00ED5B7F">
            <w:pPr>
              <w:rPr>
                <w:rFonts w:ascii="Rubik" w:hAnsi="Rubik" w:cs="Rubik"/>
              </w:rPr>
            </w:pPr>
            <w:r>
              <w:rPr>
                <w:rFonts w:ascii="Rubik" w:hAnsi="Rubik" w:cs="Rubik"/>
                <w:noProof/>
                <w:lang w:eastAsia="es-MX"/>
              </w:rPr>
              <w:t>23</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ED5B7F">
            <w:pPr>
              <w:tabs>
                <w:tab w:val="left" w:pos="-284"/>
                <w:tab w:val="left" w:pos="9498"/>
              </w:tabs>
              <w:jc w:val="center"/>
              <w:rPr>
                <w:rFonts w:ascii="Rubik" w:hAnsi="Rubik" w:cs="Rubik"/>
              </w:rPr>
            </w:pPr>
            <w:r>
              <w:rPr>
                <w:rFonts w:ascii="Rubik" w:hAnsi="Rubik" w:cs="Rubik"/>
                <w:noProof/>
                <w:lang w:eastAsia="es-MX"/>
              </w:rPr>
              <w:t>A las 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8E4509" w:rsidP="00ED5B7F">
            <w:pPr>
              <w:rPr>
                <w:rFonts w:ascii="Rubik" w:hAnsi="Rubik" w:cs="Rubik"/>
              </w:rPr>
            </w:pPr>
            <w:r>
              <w:rPr>
                <w:rFonts w:ascii="Rubik" w:hAnsi="Rubik" w:cs="Rubik"/>
                <w:noProof/>
                <w:lang w:eastAsia="es-MX"/>
              </w:rPr>
              <w:t>27</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ED5B7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8E4509" w:rsidP="00ED5B7F">
            <w:pPr>
              <w:rPr>
                <w:rFonts w:ascii="Rubik" w:hAnsi="Rubik" w:cs="Rubik"/>
              </w:rPr>
            </w:pPr>
            <w:r>
              <w:rPr>
                <w:rFonts w:ascii="Rubik" w:hAnsi="Rubik" w:cs="Rubik"/>
                <w:noProof/>
                <w:lang w:eastAsia="es-MX"/>
              </w:rPr>
              <w:t>30</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ED5B7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8E4509">
      <w:pPr>
        <w:rPr>
          <w:rFonts w:ascii="Rubik" w:hAnsi="Rubik" w:cs="Rubik"/>
          <w:b/>
          <w:bCs/>
          <w:noProof/>
          <w:lang w:eastAsia="es-MX"/>
        </w:rPr>
      </w:pPr>
    </w:p>
    <w:p w:rsidR="008E4509" w:rsidRDefault="008E4509" w:rsidP="008E4509">
      <w:pPr>
        <w:rPr>
          <w:rFonts w:ascii="Rubik" w:hAnsi="Rubik" w:cs="Rubik"/>
          <w:b/>
          <w:bCs/>
          <w:noProof/>
          <w:lang w:eastAsia="es-MX"/>
        </w:rPr>
      </w:pPr>
    </w:p>
    <w:p w:rsidR="00D058F7" w:rsidRPr="00226E37" w:rsidRDefault="00D058F7" w:rsidP="00D058F7">
      <w:pPr>
        <w:rPr>
          <w:rFonts w:ascii="Rubik" w:hAnsi="Rubik" w:cs="Rubik"/>
          <w:b/>
          <w:bCs/>
          <w:noProof/>
          <w:lang w:eastAsia="es-MX"/>
        </w:rPr>
      </w:pPr>
    </w:p>
    <w:p w:rsidR="00D058F7" w:rsidRPr="00B60A24" w:rsidRDefault="00D058F7" w:rsidP="00D058F7">
      <w:pPr>
        <w:jc w:val="center"/>
        <w:rPr>
          <w:rFonts w:ascii="Rubik" w:hAnsi="Rubik" w:cs="Rubik"/>
          <w:noProof/>
          <w:sz w:val="22"/>
          <w:szCs w:val="22"/>
          <w:lang w:eastAsia="es-MX"/>
        </w:rPr>
      </w:pPr>
      <w:r w:rsidRPr="00B60A24">
        <w:rPr>
          <w:rFonts w:ascii="Rubik" w:hAnsi="Rubik" w:cs="Rubik"/>
          <w:noProof/>
          <w:sz w:val="22"/>
          <w:szCs w:val="22"/>
          <w:lang w:eastAsia="es-MX"/>
        </w:rPr>
        <w:lastRenderedPageBreak/>
        <w:t>“ESPECIFICACIONES DEL BIEN Y/O SERVICIO”</w:t>
      </w:r>
    </w:p>
    <w:p w:rsidR="00D058F7" w:rsidRPr="00B60A24" w:rsidRDefault="00D058F7" w:rsidP="00D058F7">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D058F7" w:rsidRPr="00B60A24" w:rsidTr="00B60A24">
        <w:trPr>
          <w:trHeight w:val="358"/>
        </w:trPr>
        <w:tc>
          <w:tcPr>
            <w:tcW w:w="1219"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PARTIDA</w:t>
            </w:r>
          </w:p>
        </w:tc>
        <w:tc>
          <w:tcPr>
            <w:tcW w:w="1402"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CANTIDAD</w:t>
            </w:r>
          </w:p>
        </w:tc>
        <w:tc>
          <w:tcPr>
            <w:tcW w:w="2510" w:type="dxa"/>
          </w:tcPr>
          <w:p w:rsidR="00D058F7" w:rsidRPr="00B60A24" w:rsidRDefault="00D058F7" w:rsidP="00097FC2">
            <w:pPr>
              <w:jc w:val="center"/>
              <w:rPr>
                <w:rFonts w:ascii="Rubik" w:hAnsi="Rubik" w:cs="Rubik"/>
                <w:b/>
                <w:i/>
                <w:sz w:val="22"/>
                <w:szCs w:val="22"/>
              </w:rPr>
            </w:pPr>
            <w:r w:rsidRPr="00B60A24">
              <w:rPr>
                <w:rFonts w:ascii="Rubik" w:hAnsi="Rubik" w:cs="Rubik"/>
                <w:b/>
                <w:sz w:val="22"/>
                <w:szCs w:val="22"/>
              </w:rPr>
              <w:t>UNIDAD</w:t>
            </w:r>
          </w:p>
        </w:tc>
        <w:tc>
          <w:tcPr>
            <w:tcW w:w="4215" w:type="dxa"/>
          </w:tcPr>
          <w:p w:rsidR="00D058F7" w:rsidRPr="00B60A24" w:rsidRDefault="00D058F7" w:rsidP="00097FC2">
            <w:pPr>
              <w:jc w:val="center"/>
              <w:rPr>
                <w:rFonts w:ascii="Rubik" w:hAnsi="Rubik" w:cs="Rubik"/>
                <w:sz w:val="22"/>
                <w:szCs w:val="22"/>
              </w:rPr>
            </w:pPr>
            <w:r w:rsidRPr="00B60A24">
              <w:rPr>
                <w:rFonts w:ascii="Rubik" w:hAnsi="Rubik" w:cs="Rubik"/>
                <w:b/>
                <w:sz w:val="22"/>
                <w:szCs w:val="22"/>
              </w:rPr>
              <w:t xml:space="preserve">ESPECIFICACIONES </w:t>
            </w:r>
          </w:p>
        </w:tc>
      </w:tr>
      <w:tr w:rsidR="00F21B82" w:rsidRPr="00B60A24" w:rsidTr="006541CB">
        <w:trPr>
          <w:trHeight w:val="358"/>
        </w:trPr>
        <w:tc>
          <w:tcPr>
            <w:tcW w:w="1219" w:type="dxa"/>
          </w:tcPr>
          <w:p w:rsidR="00F21B82" w:rsidRPr="00F21B82" w:rsidRDefault="00F21B82" w:rsidP="00F21B82">
            <w:pPr>
              <w:jc w:val="center"/>
              <w:rPr>
                <w:rFonts w:ascii="Rubik" w:hAnsi="Rubik" w:cs="Rubik"/>
                <w:sz w:val="20"/>
                <w:szCs w:val="20"/>
              </w:rPr>
            </w:pPr>
            <w:r w:rsidRPr="00F21B82">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F21B82" w:rsidP="00F21B82">
            <w:pPr>
              <w:jc w:val="center"/>
              <w:rPr>
                <w:rFonts w:ascii="Rubik" w:hAnsi="Rubik" w:cs="Rubik"/>
                <w:color w:val="000000"/>
                <w:sz w:val="20"/>
                <w:szCs w:val="20"/>
              </w:rPr>
            </w:pPr>
            <w:r>
              <w:rPr>
                <w:rFonts w:ascii="Rubik" w:hAnsi="Rubik" w:cs="Rubik"/>
                <w:color w:val="000000"/>
                <w:sz w:val="20"/>
                <w:szCs w:val="20"/>
              </w:rPr>
              <w:t>12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F21B82" w:rsidP="00F21B82">
            <w:pPr>
              <w:jc w:val="center"/>
              <w:rPr>
                <w:rFonts w:ascii="Rubik" w:hAnsi="Rubik" w:cs="Rubik"/>
                <w:color w:val="000000"/>
                <w:sz w:val="20"/>
                <w:szCs w:val="20"/>
              </w:rPr>
            </w:pPr>
            <w:r w:rsidRPr="00F21B82">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F21B82" w:rsidRDefault="00F21B82" w:rsidP="00F21B82">
            <w:pPr>
              <w:rPr>
                <w:rFonts w:ascii="Rubik" w:hAnsi="Rubik" w:cs="Rubik"/>
                <w:color w:val="000000"/>
                <w:sz w:val="20"/>
                <w:szCs w:val="20"/>
              </w:rPr>
            </w:pPr>
            <w:r w:rsidRPr="00F21B82">
              <w:rPr>
                <w:rFonts w:ascii="Rubik" w:hAnsi="Rubik" w:cs="Rubik"/>
                <w:color w:val="000000"/>
                <w:sz w:val="20"/>
                <w:szCs w:val="20"/>
              </w:rPr>
              <w:t>COMISION POR DISPERSION MENSUAL DEL AÑO 202</w:t>
            </w:r>
            <w:r>
              <w:rPr>
                <w:rFonts w:ascii="Rubik" w:hAnsi="Rubik" w:cs="Rubik"/>
                <w:color w:val="000000"/>
                <w:sz w:val="20"/>
                <w:szCs w:val="20"/>
              </w:rPr>
              <w:t>5</w:t>
            </w:r>
          </w:p>
        </w:tc>
      </w:tr>
      <w:tr w:rsidR="00F21B82" w:rsidRPr="00B60A24" w:rsidTr="006541CB">
        <w:trPr>
          <w:trHeight w:val="358"/>
        </w:trPr>
        <w:tc>
          <w:tcPr>
            <w:tcW w:w="1219" w:type="dxa"/>
          </w:tcPr>
          <w:p w:rsidR="00F21B82" w:rsidRPr="00F21B82" w:rsidRDefault="00F21B82" w:rsidP="00F21B82">
            <w:pPr>
              <w:jc w:val="center"/>
              <w:rPr>
                <w:rFonts w:ascii="Rubik" w:hAnsi="Rubik" w:cs="Rubik"/>
                <w:sz w:val="20"/>
                <w:szCs w:val="20"/>
              </w:rPr>
            </w:pPr>
            <w:r w:rsidRPr="00F21B82">
              <w:rPr>
                <w:rFonts w:ascii="Rubik" w:hAnsi="Rubik" w:cs="Rubik"/>
                <w:sz w:val="20"/>
                <w:szCs w:val="20"/>
              </w:rPr>
              <w:t>2</w:t>
            </w:r>
          </w:p>
        </w:tc>
        <w:tc>
          <w:tcPr>
            <w:tcW w:w="1402"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4F165A" w:rsidP="00F21B82">
            <w:pPr>
              <w:jc w:val="center"/>
              <w:rPr>
                <w:rFonts w:ascii="Rubik" w:hAnsi="Rubik" w:cs="Rubik"/>
                <w:color w:val="000000"/>
                <w:sz w:val="20"/>
                <w:szCs w:val="20"/>
              </w:rPr>
            </w:pPr>
            <w:r>
              <w:rPr>
                <w:rFonts w:ascii="Rubik" w:hAnsi="Rubik" w:cs="Rubik"/>
                <w:color w:val="000000"/>
                <w:sz w:val="20"/>
                <w:szCs w:val="20"/>
              </w:rPr>
              <w:t>10,380</w:t>
            </w:r>
          </w:p>
        </w:tc>
        <w:tc>
          <w:tcPr>
            <w:tcW w:w="2510"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F21B82" w:rsidP="00F21B82">
            <w:pPr>
              <w:jc w:val="center"/>
              <w:rPr>
                <w:rFonts w:ascii="Rubik" w:hAnsi="Rubik" w:cs="Rubik"/>
                <w:color w:val="000000"/>
                <w:sz w:val="20"/>
                <w:szCs w:val="20"/>
              </w:rPr>
            </w:pPr>
            <w:r w:rsidRPr="00F21B82">
              <w:rPr>
                <w:rFonts w:ascii="Rubik" w:hAnsi="Rubik" w:cs="Rubik"/>
                <w:color w:val="000000"/>
                <w:sz w:val="20"/>
                <w:szCs w:val="20"/>
              </w:rPr>
              <w:t>SERVICIO</w:t>
            </w:r>
          </w:p>
        </w:tc>
        <w:tc>
          <w:tcPr>
            <w:tcW w:w="4215" w:type="dxa"/>
            <w:tcBorders>
              <w:top w:val="nil"/>
              <w:left w:val="single" w:sz="4" w:space="0" w:color="auto"/>
              <w:bottom w:val="single" w:sz="4" w:space="0" w:color="auto"/>
              <w:right w:val="single" w:sz="4" w:space="0" w:color="auto"/>
            </w:tcBorders>
            <w:shd w:val="clear" w:color="auto" w:fill="auto"/>
            <w:vAlign w:val="bottom"/>
          </w:tcPr>
          <w:p w:rsidR="00F21B82" w:rsidRPr="00F21B82" w:rsidRDefault="00F21B82" w:rsidP="004F165A">
            <w:pPr>
              <w:rPr>
                <w:rFonts w:ascii="Rubik" w:hAnsi="Rubik" w:cs="Rubik"/>
                <w:color w:val="000000"/>
                <w:sz w:val="20"/>
                <w:szCs w:val="20"/>
              </w:rPr>
            </w:pPr>
            <w:r w:rsidRPr="00F21B82">
              <w:rPr>
                <w:rFonts w:ascii="Rubik" w:hAnsi="Rubik" w:cs="Rubik"/>
                <w:color w:val="000000"/>
                <w:sz w:val="20"/>
                <w:szCs w:val="22"/>
              </w:rPr>
              <w:t>TARJETA DE DESPENSA POR LA CANTIDAD DE $1,</w:t>
            </w:r>
            <w:r w:rsidR="004F165A">
              <w:rPr>
                <w:rFonts w:ascii="Rubik" w:hAnsi="Rubik" w:cs="Rubik"/>
                <w:color w:val="000000"/>
                <w:sz w:val="20"/>
                <w:szCs w:val="22"/>
              </w:rPr>
              <w:t>479</w:t>
            </w:r>
            <w:r w:rsidRPr="00F21B82">
              <w:rPr>
                <w:rFonts w:ascii="Rubik" w:hAnsi="Rubik" w:cs="Rubik"/>
                <w:color w:val="000000"/>
                <w:sz w:val="20"/>
                <w:szCs w:val="22"/>
              </w:rPr>
              <w:t>.00 CADA UNA</w:t>
            </w:r>
          </w:p>
        </w:tc>
      </w:tr>
    </w:tbl>
    <w:p w:rsidR="00D058F7" w:rsidRPr="00B60A24" w:rsidRDefault="00D058F7" w:rsidP="00D058F7">
      <w:pPr>
        <w:rPr>
          <w:rFonts w:ascii="Rubik" w:hAnsi="Rubik" w:cs="Rubik"/>
          <w:b/>
          <w:sz w:val="22"/>
          <w:szCs w:val="22"/>
          <w:lang w:val="es-ES"/>
        </w:rPr>
      </w:pPr>
    </w:p>
    <w:p w:rsidR="00D058F7" w:rsidRPr="00B60A24" w:rsidRDefault="00D058F7" w:rsidP="00D058F7">
      <w:pPr>
        <w:rPr>
          <w:rFonts w:ascii="Rubik" w:eastAsia="Calibri" w:hAnsi="Rubik" w:cs="Rubik"/>
          <w:b/>
        </w:rPr>
      </w:pPr>
    </w:p>
    <w:p w:rsidR="005F20EF" w:rsidRDefault="00B60A24" w:rsidP="005F20EF">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5F20EF" w:rsidRPr="005F20EF" w:rsidRDefault="005F20EF" w:rsidP="005F20EF">
      <w:pPr>
        <w:tabs>
          <w:tab w:val="left" w:pos="2827"/>
        </w:tabs>
        <w:jc w:val="center"/>
        <w:rPr>
          <w:rFonts w:ascii="Rubik" w:hAnsi="Rubik" w:cs="Rubik"/>
          <w:b/>
          <w:sz w:val="22"/>
          <w:szCs w:val="22"/>
          <w:lang w:val="es-ES"/>
        </w:rPr>
      </w:pPr>
    </w:p>
    <w:p w:rsidR="005F20EF" w:rsidRPr="005F20EF" w:rsidRDefault="00F21B82"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 xml:space="preserve">Se entregaran </w:t>
      </w:r>
      <w:r w:rsidR="004F165A" w:rsidRPr="005F20EF">
        <w:rPr>
          <w:rFonts w:ascii="Rubik" w:hAnsi="Rubik" w:cs="Rubik"/>
          <w:sz w:val="22"/>
          <w:szCs w:val="22"/>
          <w:lang w:val="es-ES"/>
        </w:rPr>
        <w:t>10</w:t>
      </w:r>
      <w:r w:rsidRPr="005F20EF">
        <w:rPr>
          <w:rFonts w:ascii="Rubik" w:hAnsi="Rubik" w:cs="Rubik"/>
          <w:sz w:val="22"/>
          <w:szCs w:val="22"/>
          <w:lang w:val="es-ES"/>
        </w:rPr>
        <w:t>,</w:t>
      </w:r>
      <w:r w:rsidR="004F165A" w:rsidRPr="005F20EF">
        <w:rPr>
          <w:rFonts w:ascii="Rubik" w:hAnsi="Rubik" w:cs="Rubik"/>
          <w:sz w:val="22"/>
          <w:szCs w:val="22"/>
          <w:lang w:val="es-ES"/>
        </w:rPr>
        <w:t>380</w:t>
      </w:r>
      <w:r w:rsidRPr="005F20EF">
        <w:rPr>
          <w:rFonts w:ascii="Rubik" w:hAnsi="Rubik" w:cs="Rubik"/>
          <w:sz w:val="22"/>
          <w:szCs w:val="22"/>
          <w:lang w:val="es-ES"/>
        </w:rPr>
        <w:t xml:space="preserve"> </w:t>
      </w:r>
      <w:r w:rsidR="00ED5B7F" w:rsidRPr="005F20EF">
        <w:rPr>
          <w:rFonts w:ascii="Rubik" w:hAnsi="Rubik" w:cs="Rubik"/>
          <w:sz w:val="22"/>
          <w:szCs w:val="22"/>
          <w:lang w:val="es-ES"/>
        </w:rPr>
        <w:t>vales</w:t>
      </w:r>
      <w:r w:rsidRPr="005F20EF">
        <w:rPr>
          <w:rFonts w:ascii="Rubik" w:hAnsi="Rubik" w:cs="Rubik"/>
          <w:sz w:val="22"/>
          <w:szCs w:val="22"/>
          <w:lang w:val="es-ES"/>
        </w:rPr>
        <w:t xml:space="preserve"> en total por una cantidad de $ 1</w:t>
      </w:r>
      <w:r w:rsidR="004F165A" w:rsidRPr="005F20EF">
        <w:rPr>
          <w:rFonts w:ascii="Rubik" w:hAnsi="Rubik" w:cs="Rubik"/>
          <w:sz w:val="22"/>
          <w:szCs w:val="22"/>
          <w:lang w:val="es-ES"/>
        </w:rPr>
        <w:t>5</w:t>
      </w:r>
      <w:r w:rsidRPr="005F20EF">
        <w:rPr>
          <w:rFonts w:ascii="Rubik" w:hAnsi="Rubik" w:cs="Rubik"/>
          <w:sz w:val="22"/>
          <w:szCs w:val="22"/>
          <w:lang w:val="es-ES"/>
        </w:rPr>
        <w:t>´</w:t>
      </w:r>
      <w:r w:rsidR="004F165A" w:rsidRPr="005F20EF">
        <w:rPr>
          <w:rFonts w:ascii="Rubik" w:hAnsi="Rubik" w:cs="Rubik"/>
          <w:sz w:val="22"/>
          <w:szCs w:val="22"/>
          <w:lang w:val="es-ES"/>
        </w:rPr>
        <w:t>3</w:t>
      </w:r>
      <w:r w:rsidRPr="005F20EF">
        <w:rPr>
          <w:rFonts w:ascii="Rubik" w:hAnsi="Rubik" w:cs="Rubik"/>
          <w:sz w:val="22"/>
          <w:szCs w:val="22"/>
          <w:lang w:val="es-ES"/>
        </w:rPr>
        <w:t>5</w:t>
      </w:r>
      <w:r w:rsidR="004F165A" w:rsidRPr="005F20EF">
        <w:rPr>
          <w:rFonts w:ascii="Rubik" w:hAnsi="Rubik" w:cs="Rubik"/>
          <w:sz w:val="22"/>
          <w:szCs w:val="22"/>
          <w:lang w:val="es-ES"/>
        </w:rPr>
        <w:t>2</w:t>
      </w:r>
      <w:r w:rsidRPr="005F20EF">
        <w:rPr>
          <w:rFonts w:ascii="Rubik" w:hAnsi="Rubik" w:cs="Rubik"/>
          <w:sz w:val="22"/>
          <w:szCs w:val="22"/>
          <w:lang w:val="es-ES"/>
        </w:rPr>
        <w:t>,</w:t>
      </w:r>
      <w:r w:rsidR="004F165A" w:rsidRPr="005F20EF">
        <w:rPr>
          <w:rFonts w:ascii="Rubik" w:hAnsi="Rubik" w:cs="Rubik"/>
          <w:sz w:val="22"/>
          <w:szCs w:val="22"/>
          <w:lang w:val="es-ES"/>
        </w:rPr>
        <w:t>02</w:t>
      </w:r>
      <w:r w:rsidRPr="005F20EF">
        <w:rPr>
          <w:rFonts w:ascii="Rubik" w:hAnsi="Rubik" w:cs="Rubik"/>
          <w:sz w:val="22"/>
          <w:szCs w:val="22"/>
          <w:lang w:val="es-ES"/>
        </w:rPr>
        <w:t>0.00 mismos que se suministrarán conforme lo solicite la convocante en el periodo comprendido de Enero a Diciembre del año 2025</w:t>
      </w:r>
      <w:r w:rsidR="005F20EF" w:rsidRPr="005F20EF">
        <w:rPr>
          <w:rFonts w:ascii="Rubik" w:hAnsi="Rubik" w:cs="Rubik"/>
          <w:sz w:val="22"/>
          <w:szCs w:val="22"/>
          <w:lang w:val="es-ES"/>
        </w:rPr>
        <w:t>.</w:t>
      </w:r>
    </w:p>
    <w:p w:rsidR="005F20EF" w:rsidRPr="005F20EF" w:rsidRDefault="005F20EF"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Monedero con cobertura amplia  y aceptada en cualquier giro.</w:t>
      </w:r>
    </w:p>
    <w:p w:rsidR="005F20EF" w:rsidRPr="005F20EF" w:rsidRDefault="005F20EF"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Tarjetas personalizadas con imagen de la dependencia</w:t>
      </w:r>
    </w:p>
    <w:p w:rsidR="005F20EF" w:rsidRPr="005F20EF" w:rsidRDefault="005F20EF"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Entrega de los plásticos en 48 horas, después del fallo.</w:t>
      </w:r>
    </w:p>
    <w:p w:rsidR="00B60A24" w:rsidRDefault="00B60A24"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Pr="00B60A24" w:rsidRDefault="00D058F7" w:rsidP="00D058F7">
      <w:pPr>
        <w:rPr>
          <w:rFonts w:ascii="Rubik" w:eastAsia="Calibri" w:hAnsi="Rubik" w:cs="Rubik"/>
          <w:b/>
        </w:rPr>
      </w:pPr>
    </w:p>
    <w:p w:rsidR="00D058F7" w:rsidRDefault="00D058F7" w:rsidP="00D058F7">
      <w:pPr>
        <w:rPr>
          <w:rFonts w:ascii="Calibri" w:eastAsia="Calibri" w:hAnsi="Calibri" w:cs="Calibri"/>
          <w:b/>
        </w:rPr>
      </w:pPr>
    </w:p>
    <w:p w:rsidR="00D058F7" w:rsidRDefault="00D058F7"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D058F7" w:rsidRDefault="00D058F7" w:rsidP="00D058F7">
      <w:pPr>
        <w:rPr>
          <w:rFonts w:ascii="Calibri" w:eastAsia="Calibri" w:hAnsi="Calibri" w:cs="Calibri"/>
          <w:b/>
        </w:rPr>
      </w:pP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8E4509">
      <w:pPr>
        <w:rPr>
          <w:rFonts w:ascii="Rubik" w:hAnsi="Rubik" w:cs="Rubik"/>
          <w:b/>
          <w:smallCaps/>
        </w:rPr>
      </w:pPr>
    </w:p>
    <w:p w:rsidR="00D058F7" w:rsidRPr="00226E37" w:rsidRDefault="00D058F7" w:rsidP="00D058F7">
      <w:pPr>
        <w:jc w:val="center"/>
        <w:rPr>
          <w:rFonts w:ascii="Rubik" w:hAnsi="Rubik" w:cs="Rubik"/>
        </w:rPr>
      </w:pPr>
      <w:r w:rsidRPr="00226E37">
        <w:rPr>
          <w:rFonts w:ascii="Rubik" w:hAnsi="Rubik" w:cs="Rubik"/>
          <w:b/>
        </w:rPr>
        <w:lastRenderedPageBreak/>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1F7E8E">
        <w:rPr>
          <w:rFonts w:ascii="Rubik" w:hAnsi="Rubik" w:cs="Rubik"/>
          <w:noProof/>
          <w:lang w:eastAsia="es-MX"/>
        </w:rPr>
        <w:t>OCAL</w:t>
      </w:r>
      <w:r w:rsidR="008E4509">
        <w:rPr>
          <w:rFonts w:ascii="Rubik" w:hAnsi="Rubik" w:cs="Rubik"/>
          <w:noProof/>
          <w:lang w:eastAsia="es-MX"/>
        </w:rPr>
        <w:t xml:space="preserve"> CON</w:t>
      </w:r>
      <w:r w:rsidRPr="00226E37">
        <w:rPr>
          <w:rFonts w:ascii="Rubik" w:hAnsi="Rubik" w:cs="Rubik"/>
          <w:noProof/>
          <w:lang w:eastAsia="es-MX"/>
        </w:rPr>
        <w:t xml:space="preserve"> CONCURRENCIA, SEAPAL Nº </w:t>
      </w:r>
      <w:r w:rsidR="008E4509">
        <w:rPr>
          <w:rFonts w:ascii="Rubik" w:hAnsi="Rubik" w:cs="Rubik"/>
          <w:noProof/>
          <w:lang w:eastAsia="es-MX"/>
        </w:rPr>
        <w:t>LPLCC/07</w:t>
      </w:r>
      <w:r w:rsidR="001F7E8E" w:rsidRPr="001F7E8E">
        <w:rPr>
          <w:rFonts w:ascii="Rubik" w:hAnsi="Rubik" w:cs="Rubik"/>
          <w:noProof/>
          <w:lang w:eastAsia="es-MX"/>
        </w:rPr>
        <w:t>/</w:t>
      </w:r>
      <w:r w:rsidR="00ED5B7F">
        <w:rPr>
          <w:rFonts w:ascii="Rubik" w:hAnsi="Rubik" w:cs="Rubik"/>
          <w:noProof/>
          <w:lang w:eastAsia="es-MX"/>
        </w:rPr>
        <w:t>17003</w:t>
      </w:r>
      <w:r w:rsidR="001F7E8E" w:rsidRPr="001F7E8E">
        <w:rPr>
          <w:rFonts w:ascii="Rubik" w:hAnsi="Rubik" w:cs="Rubik"/>
          <w:noProof/>
          <w:lang w:eastAsia="es-MX"/>
        </w:rPr>
        <w:t>/2024</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1F7E8E"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D058F7" w:rsidP="00D058F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D058F7" w:rsidRPr="00226E37" w:rsidRDefault="008E4509"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LPLCC/07</w:t>
      </w:r>
      <w:r w:rsidRPr="001F7E8E">
        <w:rPr>
          <w:rFonts w:ascii="Rubik" w:hAnsi="Rubik" w:cs="Rubik"/>
          <w:noProof/>
          <w:lang w:eastAsia="es-MX"/>
        </w:rPr>
        <w:t>/</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t xml:space="preserve">6. Asimismo, expreso a usted que conocemos las disposiciones legales que rigen la adquisición de bienes o ejecución de los servicios por parte de ese Organismo Público </w:t>
      </w:r>
      <w:r w:rsidRPr="00226E37">
        <w:rPr>
          <w:rFonts w:ascii="Rubik" w:eastAsia="SimSun" w:hAnsi="Rubik" w:cs="Rubik"/>
        </w:rPr>
        <w:lastRenderedPageBreak/>
        <w:t>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8E4509">
      <w:pPr>
        <w:rPr>
          <w:rFonts w:ascii="Rubik" w:hAnsi="Rubik" w:cs="Rubik"/>
          <w:b/>
        </w:rPr>
      </w:pPr>
    </w:p>
    <w:p w:rsidR="008E4509" w:rsidRPr="00226E37" w:rsidRDefault="008E4509" w:rsidP="008E450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D058F7" w:rsidRPr="00226E37" w:rsidRDefault="008E4509"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LPLCC/07</w:t>
      </w:r>
      <w:r w:rsidRPr="001F7E8E">
        <w:rPr>
          <w:rFonts w:ascii="Rubik" w:hAnsi="Rubik" w:cs="Rubik"/>
          <w:noProof/>
          <w:lang w:eastAsia="es-MX"/>
        </w:rPr>
        <w:t>/</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D058F7" w:rsidRPr="00226E37" w:rsidRDefault="008E4509"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LPLCC/07</w:t>
      </w:r>
      <w:r w:rsidRPr="001F7E8E">
        <w:rPr>
          <w:rFonts w:ascii="Rubik" w:hAnsi="Rubik" w:cs="Rubik"/>
          <w:noProof/>
          <w:lang w:eastAsia="es-MX"/>
        </w:rPr>
        <w:t>/</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8E4509" w:rsidRDefault="008E4509"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lastRenderedPageBreak/>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D058F7" w:rsidRPr="00226E37" w:rsidRDefault="008E4509"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LPLCC/07</w:t>
      </w:r>
      <w:r w:rsidRPr="001F7E8E">
        <w:rPr>
          <w:rFonts w:ascii="Rubik" w:hAnsi="Rubik" w:cs="Rubik"/>
          <w:noProof/>
          <w:lang w:eastAsia="es-MX"/>
        </w:rPr>
        <w:t>/</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D058F7" w:rsidP="00D058F7">
      <w:pPr>
        <w:rPr>
          <w:rFonts w:ascii="Rubik" w:hAnsi="Rubik" w:cs="Rubik"/>
          <w:b/>
        </w:rPr>
      </w:pPr>
      <w:r w:rsidRPr="00226E37">
        <w:rPr>
          <w:rFonts w:ascii="Rubik" w:hAnsi="Rubik" w:cs="Rubik"/>
          <w:b/>
        </w:rPr>
        <w:t xml:space="preserve">COMITÉ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lastRenderedPageBreak/>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D058F7" w:rsidRPr="00226E37" w:rsidRDefault="00D058F7" w:rsidP="00D058F7">
      <w:pPr>
        <w:jc w:val="center"/>
        <w:rPr>
          <w:rFonts w:ascii="Rubik" w:hAnsi="Rubik" w:cs="Rubik"/>
          <w:b/>
        </w:rPr>
      </w:pPr>
      <w:bookmarkStart w:id="18" w:name="_GoBack"/>
      <w:bookmarkEnd w:id="18"/>
      <w:r w:rsidRPr="00226E37">
        <w:rPr>
          <w:rFonts w:ascii="Rubik" w:hAnsi="Rubik" w:cs="Rubik"/>
          <w:b/>
        </w:rPr>
        <w:lastRenderedPageBreak/>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E1475E" w:rsidRPr="00130466" w:rsidRDefault="00E1475E"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E1475E" w:rsidRPr="00130466" w:rsidRDefault="00E1475E" w:rsidP="00D058F7">
                      <w:pPr>
                        <w:jc w:val="right"/>
                        <w:rPr>
                          <w:rFonts w:ascii="Helvetica" w:hAnsi="Helvetica"/>
                          <w:b/>
                          <w:bCs/>
                          <w:color w:val="000000"/>
                          <w:lang w:val="es-ES"/>
                        </w:rPr>
                      </w:pPr>
                    </w:p>
                  </w:txbxContent>
                </v:textbox>
                <w10:wrap anchorx="margin"/>
              </v:shape>
            </w:pict>
          </mc:Fallback>
        </mc:AlternateContent>
      </w:r>
    </w:p>
    <w:p w:rsidR="00D058F7" w:rsidRPr="00226E37" w:rsidRDefault="00D058F7" w:rsidP="00D058F7">
      <w:pPr>
        <w:rPr>
          <w:rFonts w:ascii="Rubik" w:hAnsi="Rubik" w:cs="Rubik"/>
        </w:rPr>
      </w:pPr>
    </w:p>
    <w:p w:rsidR="00D058F7" w:rsidRPr="00226E37" w:rsidRDefault="00D058F7" w:rsidP="00D058F7">
      <w:pPr>
        <w:spacing w:line="276" w:lineRule="auto"/>
        <w:jc w:val="both"/>
        <w:rPr>
          <w:rFonts w:ascii="Rubik" w:hAnsi="Rubik" w:cs="Rubik"/>
        </w:rPr>
      </w:pPr>
    </w:p>
    <w:p w:rsidR="00D058F7" w:rsidRDefault="00D058F7" w:rsidP="00D058F7"/>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DA" w:rsidRDefault="00FC58DA">
      <w:r>
        <w:separator/>
      </w:r>
    </w:p>
  </w:endnote>
  <w:endnote w:type="continuationSeparator" w:id="0">
    <w:p w:rsidR="00FC58DA" w:rsidRDefault="00F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DA" w:rsidRDefault="00FC58DA">
      <w:r>
        <w:separator/>
      </w:r>
    </w:p>
  </w:footnote>
  <w:footnote w:type="continuationSeparator" w:id="0">
    <w:p w:rsidR="00FC58DA" w:rsidRDefault="00FC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E" w:rsidRDefault="00E1475E">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1475E" w:rsidRDefault="00E147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1"/>
  </w:num>
  <w:num w:numId="2">
    <w:abstractNumId w:val="32"/>
  </w:num>
  <w:num w:numId="3">
    <w:abstractNumId w:val="21"/>
  </w:num>
  <w:num w:numId="4">
    <w:abstractNumId w:val="28"/>
  </w:num>
  <w:num w:numId="5">
    <w:abstractNumId w:val="36"/>
    <w:lvlOverride w:ilvl="0">
      <w:startOverride w:val="1"/>
    </w:lvlOverride>
  </w:num>
  <w:num w:numId="6">
    <w:abstractNumId w:val="3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8"/>
  </w:num>
  <w:num w:numId="12">
    <w:abstractNumId w:val="25"/>
  </w:num>
  <w:num w:numId="13">
    <w:abstractNumId w:val="8"/>
  </w:num>
  <w:num w:numId="14">
    <w:abstractNumId w:val="35"/>
  </w:num>
  <w:num w:numId="15">
    <w:abstractNumId w:val="27"/>
  </w:num>
  <w:num w:numId="16">
    <w:abstractNumId w:val="4"/>
  </w:num>
  <w:num w:numId="17">
    <w:abstractNumId w:val="3"/>
  </w:num>
  <w:num w:numId="18">
    <w:abstractNumId w:val="17"/>
  </w:num>
  <w:num w:numId="19">
    <w:abstractNumId w:val="33"/>
  </w:num>
  <w:num w:numId="20">
    <w:abstractNumId w:val="20"/>
  </w:num>
  <w:num w:numId="21">
    <w:abstractNumId w:val="13"/>
  </w:num>
  <w:num w:numId="22">
    <w:abstractNumId w:val="24"/>
  </w:num>
  <w:num w:numId="23">
    <w:abstractNumId w:val="30"/>
  </w:num>
  <w:num w:numId="24">
    <w:abstractNumId w:val="12"/>
  </w:num>
  <w:num w:numId="25">
    <w:abstractNumId w:val="7"/>
  </w:num>
  <w:num w:numId="26">
    <w:abstractNumId w:val="22"/>
  </w:num>
  <w:num w:numId="27">
    <w:abstractNumId w:val="29"/>
  </w:num>
  <w:num w:numId="28">
    <w:abstractNumId w:val="26"/>
  </w:num>
  <w:num w:numId="29">
    <w:abstractNumId w:val="19"/>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32637"/>
    <w:rsid w:val="00097FC2"/>
    <w:rsid w:val="001868B1"/>
    <w:rsid w:val="001E5422"/>
    <w:rsid w:val="001F7E8E"/>
    <w:rsid w:val="0025627E"/>
    <w:rsid w:val="002A2D14"/>
    <w:rsid w:val="004106F1"/>
    <w:rsid w:val="004B1FBE"/>
    <w:rsid w:val="004F165A"/>
    <w:rsid w:val="00505979"/>
    <w:rsid w:val="00574800"/>
    <w:rsid w:val="005F20EF"/>
    <w:rsid w:val="008601CC"/>
    <w:rsid w:val="008E4509"/>
    <w:rsid w:val="00B60A24"/>
    <w:rsid w:val="00BF1B6F"/>
    <w:rsid w:val="00D058F7"/>
    <w:rsid w:val="00DA152D"/>
    <w:rsid w:val="00E1475E"/>
    <w:rsid w:val="00ED5B7F"/>
    <w:rsid w:val="00F00349"/>
    <w:rsid w:val="00F21B82"/>
    <w:rsid w:val="00FC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uiPriority w:val="34"/>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3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57</Pages>
  <Words>14672</Words>
  <Characters>80697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2024-11-27T19:55:00Z</dcterms:created>
  <dcterms:modified xsi:type="dcterms:W3CDTF">2024-12-17T22:06:00Z</dcterms:modified>
</cp:coreProperties>
</file>